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0D" w:rsidRDefault="0082210D">
      <w:pPr>
        <w:pStyle w:val="BodyText"/>
        <w:rPr>
          <w:sz w:val="20"/>
        </w:rPr>
      </w:pPr>
    </w:p>
    <w:p w:rsidR="0082210D" w:rsidRDefault="0082210D">
      <w:pPr>
        <w:pStyle w:val="BodyText"/>
        <w:rPr>
          <w:sz w:val="20"/>
        </w:rPr>
      </w:pPr>
    </w:p>
    <w:p w:rsidR="0082210D" w:rsidRDefault="0082210D">
      <w:pPr>
        <w:pStyle w:val="BodyText"/>
        <w:rPr>
          <w:sz w:val="20"/>
        </w:rPr>
      </w:pPr>
    </w:p>
    <w:p w:rsidR="0082210D" w:rsidRDefault="0082210D">
      <w:pPr>
        <w:pStyle w:val="BodyText"/>
        <w:rPr>
          <w:sz w:val="20"/>
        </w:rPr>
      </w:pPr>
    </w:p>
    <w:p w:rsidR="0082210D" w:rsidRDefault="0082210D">
      <w:pPr>
        <w:pStyle w:val="BodyText"/>
        <w:spacing w:before="7"/>
        <w:rPr>
          <w:sz w:val="21"/>
        </w:rPr>
      </w:pPr>
    </w:p>
    <w:p w:rsidR="0082210D" w:rsidRDefault="00FB517C">
      <w:pPr>
        <w:pStyle w:val="Title"/>
      </w:pPr>
      <w:r>
        <w:rPr>
          <w:noProof/>
        </w:rPr>
        <w:drawing>
          <wp:anchor distT="0" distB="0" distL="0" distR="0" simplePos="0" relativeHeight="15728640" behindDoc="0" locked="0" layoutInCell="1" allowOverlap="1">
            <wp:simplePos x="0" y="0"/>
            <wp:positionH relativeFrom="page">
              <wp:posOffset>838200</wp:posOffset>
            </wp:positionH>
            <wp:positionV relativeFrom="paragraph">
              <wp:posOffset>-741249</wp:posOffset>
            </wp:positionV>
            <wp:extent cx="1224833" cy="980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4833" cy="980440"/>
                    </a:xfrm>
                    <a:prstGeom prst="rect">
                      <a:avLst/>
                    </a:prstGeom>
                  </pic:spPr>
                </pic:pic>
              </a:graphicData>
            </a:graphic>
          </wp:anchor>
        </w:drawing>
      </w:r>
      <w:r>
        <w:rPr>
          <w:color w:val="1F4E79"/>
        </w:rPr>
        <w:t>STUDENT TRANSITION POLICY</w:t>
      </w:r>
    </w:p>
    <w:p w:rsidR="0082210D" w:rsidRDefault="0082210D">
      <w:pPr>
        <w:pStyle w:val="BodyText"/>
        <w:rPr>
          <w:b/>
          <w:sz w:val="20"/>
        </w:rPr>
      </w:pPr>
    </w:p>
    <w:p w:rsidR="0082210D" w:rsidRDefault="0082210D">
      <w:pPr>
        <w:pStyle w:val="BodyText"/>
        <w:spacing w:before="5"/>
        <w:rPr>
          <w:b/>
          <w:sz w:val="19"/>
        </w:rPr>
      </w:pPr>
    </w:p>
    <w:p w:rsidR="0082210D" w:rsidRDefault="00FB517C">
      <w:pPr>
        <w:pStyle w:val="Heading1"/>
        <w:numPr>
          <w:ilvl w:val="0"/>
          <w:numId w:val="4"/>
        </w:numPr>
        <w:tabs>
          <w:tab w:val="left" w:pos="641"/>
        </w:tabs>
      </w:pPr>
      <w:r>
        <w:rPr>
          <w:color w:val="1F4E79"/>
        </w:rPr>
        <w:t>Alvin students to Grade</w:t>
      </w:r>
      <w:r>
        <w:rPr>
          <w:color w:val="1F4E79"/>
          <w:spacing w:val="14"/>
        </w:rPr>
        <w:t xml:space="preserve"> </w:t>
      </w:r>
      <w:r>
        <w:rPr>
          <w:color w:val="1F4E79"/>
        </w:rPr>
        <w:t>1:</w:t>
      </w:r>
    </w:p>
    <w:p w:rsidR="0082210D" w:rsidRDefault="0082210D">
      <w:pPr>
        <w:pStyle w:val="BodyText"/>
        <w:spacing w:before="10"/>
        <w:rPr>
          <w:b/>
          <w:sz w:val="18"/>
        </w:rPr>
      </w:pPr>
    </w:p>
    <w:p w:rsidR="0082210D" w:rsidRDefault="00FB517C">
      <w:pPr>
        <w:pStyle w:val="BodyText"/>
        <w:spacing w:before="92"/>
        <w:ind w:left="220"/>
      </w:pPr>
      <w:r>
        <w:t>Alvin students are eligible to attend Grade 1 at Vinschool if they meet the following requirements:</w:t>
      </w:r>
    </w:p>
    <w:p w:rsidR="0082210D" w:rsidRDefault="00FB517C">
      <w:pPr>
        <w:pStyle w:val="ListParagraph"/>
        <w:numPr>
          <w:ilvl w:val="1"/>
          <w:numId w:val="4"/>
        </w:numPr>
        <w:tabs>
          <w:tab w:val="left" w:pos="941"/>
        </w:tabs>
        <w:spacing w:before="176"/>
        <w:ind w:hanging="361"/>
      </w:pPr>
      <w:r>
        <w:t>Being physically and mentally healthy (Vinschool does not offer special support</w:t>
      </w:r>
      <w:r>
        <w:rPr>
          <w:spacing w:val="1"/>
        </w:rPr>
        <w:t xml:space="preserve"> </w:t>
      </w:r>
      <w:r>
        <w:rPr>
          <w:spacing w:val="2"/>
        </w:rPr>
        <w:t>services);</w:t>
      </w:r>
    </w:p>
    <w:p w:rsidR="0082210D" w:rsidRDefault="00FB517C">
      <w:pPr>
        <w:pStyle w:val="ListParagraph"/>
        <w:numPr>
          <w:ilvl w:val="1"/>
          <w:numId w:val="4"/>
        </w:numPr>
        <w:tabs>
          <w:tab w:val="left" w:pos="941"/>
        </w:tabs>
        <w:spacing w:before="33" w:line="254" w:lineRule="auto"/>
        <w:ind w:right="906"/>
      </w:pPr>
      <w:r>
        <w:t>Having achieved the learning objectives for 5-year-old children and having the eligibility for Vinschool Grade</w:t>
      </w:r>
      <w:r>
        <w:rPr>
          <w:spacing w:val="12"/>
        </w:rPr>
        <w:t xml:space="preserve"> </w:t>
      </w:r>
      <w:r>
        <w:t>1.</w:t>
      </w:r>
    </w:p>
    <w:p w:rsidR="0082210D" w:rsidRDefault="00FB517C">
      <w:pPr>
        <w:pStyle w:val="BodyText"/>
        <w:spacing w:before="170" w:line="259" w:lineRule="auto"/>
        <w:ind w:left="220" w:right="716"/>
      </w:pPr>
      <w:r>
        <w:t>Students who need help with their cognitive/language skills or physical/mental health will have direct encounters with Primary School Managers</w:t>
      </w:r>
      <w:r>
        <w:t>, which aim to see if they match the criteria of Primary school.</w:t>
      </w:r>
    </w:p>
    <w:p w:rsidR="0082210D" w:rsidRDefault="00FB517C">
      <w:pPr>
        <w:pStyle w:val="BodyText"/>
        <w:spacing w:before="159" w:line="259" w:lineRule="auto"/>
        <w:ind w:left="220" w:right="716"/>
      </w:pPr>
      <w:r>
        <w:t>Students who register for the Advanced (Cambridge) program must pass the ESL entrance exam as a prerequisite.</w:t>
      </w:r>
    </w:p>
    <w:p w:rsidR="0082210D" w:rsidRDefault="00FB517C">
      <w:pPr>
        <w:pStyle w:val="Heading1"/>
        <w:numPr>
          <w:ilvl w:val="0"/>
          <w:numId w:val="4"/>
        </w:numPr>
        <w:tabs>
          <w:tab w:val="left" w:pos="641"/>
        </w:tabs>
        <w:spacing w:before="161"/>
      </w:pPr>
      <w:r>
        <w:rPr>
          <w:color w:val="1F4E79"/>
        </w:rPr>
        <w:t>Grade 5 students to Grade</w:t>
      </w:r>
      <w:r>
        <w:rPr>
          <w:color w:val="1F4E79"/>
          <w:spacing w:val="15"/>
        </w:rPr>
        <w:t xml:space="preserve"> </w:t>
      </w:r>
      <w:r>
        <w:rPr>
          <w:color w:val="1F4E79"/>
        </w:rPr>
        <w:t>6:</w:t>
      </w:r>
    </w:p>
    <w:p w:rsidR="0082210D" w:rsidRDefault="00FB517C">
      <w:pPr>
        <w:pStyle w:val="BodyText"/>
        <w:spacing w:before="177"/>
        <w:ind w:left="220"/>
      </w:pPr>
      <w:r>
        <w:t>Grade 5 students are eligible to attend Grade 6 at Vinschool if they meet the following requirements:</w:t>
      </w:r>
    </w:p>
    <w:p w:rsidR="0082210D" w:rsidRDefault="00FB517C">
      <w:pPr>
        <w:pStyle w:val="ListParagraph"/>
        <w:numPr>
          <w:ilvl w:val="1"/>
          <w:numId w:val="4"/>
        </w:numPr>
        <w:tabs>
          <w:tab w:val="left" w:pos="941"/>
        </w:tabs>
        <w:spacing w:before="181"/>
        <w:ind w:right="901"/>
      </w:pPr>
      <w:r>
        <w:t>Having completed the Primary curriculum as required by the Ministry of Education and Training (MoET);</w:t>
      </w:r>
    </w:p>
    <w:p w:rsidR="0082210D" w:rsidRDefault="00FB517C">
      <w:pPr>
        <w:pStyle w:val="ListParagraph"/>
        <w:numPr>
          <w:ilvl w:val="1"/>
          <w:numId w:val="4"/>
        </w:numPr>
        <w:tabs>
          <w:tab w:val="left" w:pos="941"/>
        </w:tabs>
        <w:spacing w:before="18"/>
        <w:ind w:right="903"/>
      </w:pPr>
      <w:r>
        <w:t>Having academic performance of at least Pass; Studen</w:t>
      </w:r>
      <w:r>
        <w:t>ts currently enrolled in Standard program must score 6 or higher on their end-of-grade 5 Math and Vietnamese Language</w:t>
      </w:r>
      <w:r>
        <w:rPr>
          <w:spacing w:val="5"/>
        </w:rPr>
        <w:t xml:space="preserve"> </w:t>
      </w:r>
      <w:r>
        <w:t>tests;</w:t>
      </w:r>
    </w:p>
    <w:p w:rsidR="0082210D" w:rsidRDefault="00FB517C">
      <w:pPr>
        <w:pStyle w:val="ListParagraph"/>
        <w:numPr>
          <w:ilvl w:val="1"/>
          <w:numId w:val="4"/>
        </w:numPr>
        <w:tabs>
          <w:tab w:val="left" w:pos="941"/>
        </w:tabs>
        <w:spacing w:before="24"/>
        <w:ind w:hanging="361"/>
      </w:pPr>
      <w:r>
        <w:t>Being physically and mentally healthy (Vinschool does not offer special support</w:t>
      </w:r>
      <w:r>
        <w:rPr>
          <w:spacing w:val="6"/>
        </w:rPr>
        <w:t xml:space="preserve"> </w:t>
      </w:r>
      <w:r>
        <w:rPr>
          <w:spacing w:val="2"/>
        </w:rPr>
        <w:t>services).</w:t>
      </w:r>
    </w:p>
    <w:p w:rsidR="0082210D" w:rsidRDefault="00FB517C">
      <w:pPr>
        <w:pStyle w:val="Heading1"/>
        <w:numPr>
          <w:ilvl w:val="0"/>
          <w:numId w:val="4"/>
        </w:numPr>
        <w:tabs>
          <w:tab w:val="left" w:pos="641"/>
        </w:tabs>
        <w:spacing w:before="180"/>
      </w:pPr>
      <w:r>
        <w:rPr>
          <w:color w:val="1F4E79"/>
        </w:rPr>
        <w:t>Grade 9 students to Grade</w:t>
      </w:r>
      <w:r>
        <w:rPr>
          <w:color w:val="1F4E79"/>
          <w:spacing w:val="15"/>
        </w:rPr>
        <w:t xml:space="preserve"> </w:t>
      </w:r>
      <w:r>
        <w:rPr>
          <w:color w:val="1F4E79"/>
          <w:spacing w:val="2"/>
        </w:rPr>
        <w:t>10:</w:t>
      </w:r>
    </w:p>
    <w:p w:rsidR="0082210D" w:rsidRDefault="00FB517C">
      <w:pPr>
        <w:spacing w:before="119"/>
        <w:ind w:left="100"/>
        <w:rPr>
          <w:b/>
        </w:rPr>
      </w:pPr>
      <w:r>
        <w:rPr>
          <w:b/>
        </w:rPr>
        <w:t>Grade 9 st</w:t>
      </w:r>
      <w:r>
        <w:rPr>
          <w:b/>
        </w:rPr>
        <w:t>udents are eligible to attend Grade 10 at Vinschool if they meet the following requirements:</w:t>
      </w:r>
    </w:p>
    <w:p w:rsidR="0082210D" w:rsidRDefault="00FB517C">
      <w:pPr>
        <w:pStyle w:val="ListParagraph"/>
        <w:numPr>
          <w:ilvl w:val="0"/>
          <w:numId w:val="3"/>
        </w:numPr>
        <w:tabs>
          <w:tab w:val="left" w:pos="641"/>
        </w:tabs>
        <w:ind w:hanging="361"/>
      </w:pPr>
      <w:r>
        <w:t>Having completed the Secondary curriculum as required by</w:t>
      </w:r>
      <w:r>
        <w:rPr>
          <w:spacing w:val="-4"/>
        </w:rPr>
        <w:t xml:space="preserve"> </w:t>
      </w:r>
      <w:r>
        <w:t>MoET;</w:t>
      </w:r>
    </w:p>
    <w:p w:rsidR="0082210D" w:rsidRDefault="00FB517C">
      <w:pPr>
        <w:pStyle w:val="ListParagraph"/>
        <w:numPr>
          <w:ilvl w:val="0"/>
          <w:numId w:val="3"/>
        </w:numPr>
        <w:tabs>
          <w:tab w:val="left" w:pos="641"/>
        </w:tabs>
        <w:spacing w:before="119"/>
        <w:ind w:hanging="361"/>
      </w:pPr>
      <w:r>
        <w:t>Being physically and mentally healthy (Vinschool does not offer special support</w:t>
      </w:r>
      <w:r>
        <w:rPr>
          <w:spacing w:val="53"/>
        </w:rPr>
        <w:t xml:space="preserve"> </w:t>
      </w:r>
      <w:r>
        <w:rPr>
          <w:spacing w:val="2"/>
        </w:rPr>
        <w:t>services);</w:t>
      </w:r>
    </w:p>
    <w:p w:rsidR="0082210D" w:rsidRDefault="00FB517C">
      <w:pPr>
        <w:pStyle w:val="ListParagraph"/>
        <w:numPr>
          <w:ilvl w:val="0"/>
          <w:numId w:val="3"/>
        </w:numPr>
        <w:tabs>
          <w:tab w:val="left" w:pos="641"/>
        </w:tabs>
        <w:spacing w:before="122"/>
        <w:ind w:right="898"/>
      </w:pPr>
      <w:r>
        <w:t>Having academic performance of at least Good and Very Good conduct throughout their years at Vinschool (starting from the 2018-2019 school</w:t>
      </w:r>
      <w:r>
        <w:rPr>
          <w:spacing w:val="-7"/>
        </w:rPr>
        <w:t xml:space="preserve"> </w:t>
      </w:r>
      <w:r>
        <w:t>year);</w:t>
      </w:r>
    </w:p>
    <w:p w:rsidR="0082210D" w:rsidRDefault="00FB517C">
      <w:pPr>
        <w:pStyle w:val="ListParagraph"/>
        <w:numPr>
          <w:ilvl w:val="0"/>
          <w:numId w:val="3"/>
        </w:numPr>
        <w:tabs>
          <w:tab w:val="left" w:pos="641"/>
        </w:tabs>
        <w:spacing w:before="118"/>
        <w:ind w:right="895"/>
      </w:pPr>
      <w:r>
        <w:t>Passing</w:t>
      </w:r>
      <w:r>
        <w:rPr>
          <w:spacing w:val="-14"/>
        </w:rPr>
        <w:t xml:space="preserve"> </w:t>
      </w:r>
      <w:r>
        <w:t>the</w:t>
      </w:r>
      <w:r>
        <w:rPr>
          <w:spacing w:val="-12"/>
        </w:rPr>
        <w:t xml:space="preserve"> </w:t>
      </w:r>
      <w:r>
        <w:t>following</w:t>
      </w:r>
      <w:r>
        <w:rPr>
          <w:spacing w:val="-13"/>
        </w:rPr>
        <w:t xml:space="preserve"> </w:t>
      </w:r>
      <w:r>
        <w:t>subjects:</w:t>
      </w:r>
      <w:r>
        <w:rPr>
          <w:spacing w:val="-11"/>
        </w:rPr>
        <w:t xml:space="preserve"> </w:t>
      </w:r>
      <w:r>
        <w:t>Vietnamese</w:t>
      </w:r>
      <w:r>
        <w:rPr>
          <w:spacing w:val="-11"/>
        </w:rPr>
        <w:t xml:space="preserve"> </w:t>
      </w:r>
      <w:r>
        <w:t>Studies,</w:t>
      </w:r>
      <w:r>
        <w:rPr>
          <w:spacing w:val="-11"/>
        </w:rPr>
        <w:t xml:space="preserve"> </w:t>
      </w:r>
      <w:r>
        <w:t>Global</w:t>
      </w:r>
      <w:r>
        <w:rPr>
          <w:spacing w:val="-11"/>
        </w:rPr>
        <w:t xml:space="preserve"> </w:t>
      </w:r>
      <w:r>
        <w:t>Citizenship</w:t>
      </w:r>
      <w:r>
        <w:rPr>
          <w:spacing w:val="-11"/>
        </w:rPr>
        <w:t xml:space="preserve"> </w:t>
      </w:r>
      <w:r>
        <w:t>Education</w:t>
      </w:r>
      <w:r>
        <w:rPr>
          <w:spacing w:val="-12"/>
        </w:rPr>
        <w:t xml:space="preserve"> </w:t>
      </w:r>
      <w:r>
        <w:t>(GCED),</w:t>
      </w:r>
      <w:r>
        <w:rPr>
          <w:spacing w:val="-11"/>
        </w:rPr>
        <w:t xml:space="preserve"> </w:t>
      </w:r>
      <w:r>
        <w:t>Character</w:t>
      </w:r>
      <w:r>
        <w:rPr>
          <w:spacing w:val="-11"/>
        </w:rPr>
        <w:t xml:space="preserve"> </w:t>
      </w:r>
      <w:r>
        <w:t>and Life Sk</w:t>
      </w:r>
      <w:r>
        <w:t>ills Education</w:t>
      </w:r>
      <w:r>
        <w:rPr>
          <w:spacing w:val="-2"/>
        </w:rPr>
        <w:t xml:space="preserve"> </w:t>
      </w:r>
      <w:r>
        <w:t>(CLISE);</w:t>
      </w:r>
    </w:p>
    <w:p w:rsidR="0082210D" w:rsidRDefault="00FB517C">
      <w:pPr>
        <w:pStyle w:val="ListParagraph"/>
        <w:numPr>
          <w:ilvl w:val="0"/>
          <w:numId w:val="3"/>
        </w:numPr>
        <w:tabs>
          <w:tab w:val="left" w:pos="641"/>
        </w:tabs>
        <w:spacing w:before="120"/>
        <w:ind w:right="894"/>
      </w:pPr>
      <w:r>
        <w:t>Students currently enrolled in the Standard program will be selected in a top-down fashion based on their admission scores until all available slots are filled. Admission score is calculated as</w:t>
      </w:r>
      <w:r>
        <w:rPr>
          <w:spacing w:val="-21"/>
        </w:rPr>
        <w:t xml:space="preserve"> </w:t>
      </w:r>
      <w:r>
        <w:t>follows:</w:t>
      </w:r>
    </w:p>
    <w:p w:rsidR="0082210D" w:rsidRDefault="00FB517C">
      <w:pPr>
        <w:pStyle w:val="Heading1"/>
        <w:spacing w:before="126"/>
        <w:ind w:left="2253"/>
      </w:pPr>
      <w:r>
        <w:t>Admission score = Score 1 (30%) + Score 2 (40%) + Score 3 (30%)</w:t>
      </w:r>
    </w:p>
    <w:p w:rsidR="0082210D" w:rsidRDefault="00FB517C">
      <w:pPr>
        <w:pStyle w:val="ListParagraph"/>
        <w:numPr>
          <w:ilvl w:val="1"/>
          <w:numId w:val="3"/>
        </w:numPr>
        <w:tabs>
          <w:tab w:val="left" w:pos="1091"/>
          <w:tab w:val="left" w:pos="1092"/>
        </w:tabs>
        <w:spacing w:before="118"/>
        <w:ind w:hanging="361"/>
      </w:pPr>
      <w:r>
        <w:t>Score 1: Average Math score of all Secondary years, starting from the 2018-2019 school</w:t>
      </w:r>
      <w:r>
        <w:rPr>
          <w:spacing w:val="-15"/>
        </w:rPr>
        <w:t xml:space="preserve"> </w:t>
      </w:r>
      <w:r>
        <w:t>year;</w:t>
      </w:r>
    </w:p>
    <w:p w:rsidR="0082210D" w:rsidRDefault="00FB517C">
      <w:pPr>
        <w:pStyle w:val="ListParagraph"/>
        <w:numPr>
          <w:ilvl w:val="1"/>
          <w:numId w:val="3"/>
        </w:numPr>
        <w:tabs>
          <w:tab w:val="left" w:pos="1091"/>
          <w:tab w:val="left" w:pos="1092"/>
        </w:tabs>
        <w:ind w:right="891"/>
      </w:pPr>
      <w:r>
        <w:t xml:space="preserve">Score 2: Average score of 02 subjects, namely Literature and ESL, of all Secondary years, starting </w:t>
      </w:r>
      <w:r>
        <w:t>from the 2018-2019 school</w:t>
      </w:r>
      <w:r>
        <w:rPr>
          <w:spacing w:val="-8"/>
        </w:rPr>
        <w:t xml:space="preserve"> </w:t>
      </w:r>
      <w:r>
        <w:t>year;</w:t>
      </w:r>
    </w:p>
    <w:p w:rsidR="0082210D" w:rsidRDefault="00FB517C">
      <w:pPr>
        <w:pStyle w:val="ListParagraph"/>
        <w:numPr>
          <w:ilvl w:val="1"/>
          <w:numId w:val="3"/>
        </w:numPr>
        <w:tabs>
          <w:tab w:val="left" w:pos="1091"/>
          <w:tab w:val="left" w:pos="1092"/>
        </w:tabs>
        <w:spacing w:before="121"/>
        <w:ind w:right="893"/>
      </w:pPr>
      <w:r>
        <w:t>Score</w:t>
      </w:r>
      <w:r>
        <w:rPr>
          <w:spacing w:val="-9"/>
        </w:rPr>
        <w:t xml:space="preserve"> </w:t>
      </w:r>
      <w:r>
        <w:t>3:</w:t>
      </w:r>
      <w:r>
        <w:rPr>
          <w:spacing w:val="-9"/>
        </w:rPr>
        <w:t xml:space="preserve"> </w:t>
      </w:r>
      <w:r>
        <w:t>Average</w:t>
      </w:r>
      <w:r>
        <w:rPr>
          <w:spacing w:val="-10"/>
        </w:rPr>
        <w:t xml:space="preserve"> </w:t>
      </w:r>
      <w:r>
        <w:t>score</w:t>
      </w:r>
      <w:r>
        <w:rPr>
          <w:spacing w:val="-9"/>
        </w:rPr>
        <w:t xml:space="preserve"> </w:t>
      </w:r>
      <w:r>
        <w:t>of</w:t>
      </w:r>
      <w:r>
        <w:rPr>
          <w:spacing w:val="-9"/>
        </w:rPr>
        <w:t xml:space="preserve"> </w:t>
      </w:r>
      <w:r>
        <w:t>03</w:t>
      </w:r>
      <w:r>
        <w:rPr>
          <w:spacing w:val="-10"/>
        </w:rPr>
        <w:t xml:space="preserve"> </w:t>
      </w:r>
      <w:r>
        <w:t>best-performing</w:t>
      </w:r>
      <w:r>
        <w:rPr>
          <w:spacing w:val="-12"/>
        </w:rPr>
        <w:t xml:space="preserve"> </w:t>
      </w:r>
      <w:r>
        <w:t>subjects</w:t>
      </w:r>
      <w:r>
        <w:rPr>
          <w:spacing w:val="-10"/>
        </w:rPr>
        <w:t xml:space="preserve"> </w:t>
      </w:r>
      <w:r>
        <w:t>of</w:t>
      </w:r>
      <w:r>
        <w:rPr>
          <w:spacing w:val="-9"/>
        </w:rPr>
        <w:t xml:space="preserve"> </w:t>
      </w:r>
      <w:r>
        <w:t>all</w:t>
      </w:r>
      <w:r>
        <w:rPr>
          <w:spacing w:val="-9"/>
        </w:rPr>
        <w:t xml:space="preserve"> </w:t>
      </w:r>
      <w:r>
        <w:t>Secondary</w:t>
      </w:r>
      <w:r>
        <w:rPr>
          <w:spacing w:val="-12"/>
        </w:rPr>
        <w:t xml:space="preserve"> </w:t>
      </w:r>
      <w:r>
        <w:t>years,</w:t>
      </w:r>
      <w:r>
        <w:rPr>
          <w:spacing w:val="-8"/>
        </w:rPr>
        <w:t xml:space="preserve"> </w:t>
      </w:r>
      <w:r>
        <w:t>starting</w:t>
      </w:r>
      <w:r>
        <w:rPr>
          <w:spacing w:val="-12"/>
        </w:rPr>
        <w:t xml:space="preserve"> </w:t>
      </w:r>
      <w:r>
        <w:t>from</w:t>
      </w:r>
      <w:r>
        <w:rPr>
          <w:spacing w:val="-14"/>
        </w:rPr>
        <w:t xml:space="preserve"> </w:t>
      </w:r>
      <w:r>
        <w:t>the</w:t>
      </w:r>
      <w:r>
        <w:rPr>
          <w:spacing w:val="-9"/>
        </w:rPr>
        <w:t xml:space="preserve"> </w:t>
      </w:r>
      <w:r>
        <w:t>2018- 2019 school year, excluding Math, Literature and</w:t>
      </w:r>
      <w:r>
        <w:rPr>
          <w:spacing w:val="-2"/>
        </w:rPr>
        <w:t xml:space="preserve"> </w:t>
      </w:r>
      <w:r>
        <w:t>ESL;</w:t>
      </w:r>
    </w:p>
    <w:p w:rsidR="0082210D" w:rsidRDefault="00FB517C">
      <w:pPr>
        <w:pStyle w:val="ListParagraph"/>
        <w:numPr>
          <w:ilvl w:val="1"/>
          <w:numId w:val="3"/>
        </w:numPr>
        <w:tabs>
          <w:tab w:val="left" w:pos="1091"/>
          <w:tab w:val="left" w:pos="1092"/>
        </w:tabs>
        <w:spacing w:before="118" w:line="269" w:lineRule="exact"/>
        <w:ind w:hanging="361"/>
      </w:pPr>
      <w:r>
        <w:t>Subjects used for this assessment</w:t>
      </w:r>
      <w:r>
        <w:rPr>
          <w:spacing w:val="-6"/>
        </w:rPr>
        <w:t xml:space="preserve"> </w:t>
      </w:r>
      <w:r>
        <w:t>include:</w:t>
      </w:r>
    </w:p>
    <w:p w:rsidR="0082210D" w:rsidRDefault="00FB517C">
      <w:pPr>
        <w:pStyle w:val="ListParagraph"/>
        <w:numPr>
          <w:ilvl w:val="2"/>
          <w:numId w:val="3"/>
        </w:numPr>
        <w:tabs>
          <w:tab w:val="left" w:pos="1451"/>
          <w:tab w:val="left" w:pos="1452"/>
        </w:tabs>
        <w:spacing w:before="0" w:line="252" w:lineRule="exact"/>
        <w:ind w:hanging="361"/>
      </w:pPr>
      <w:r>
        <w:t>Compulsory subjects: Math, Literature,</w:t>
      </w:r>
      <w:r>
        <w:rPr>
          <w:spacing w:val="-6"/>
        </w:rPr>
        <w:t xml:space="preserve"> </w:t>
      </w:r>
      <w:r>
        <w:t>ESL</w:t>
      </w:r>
    </w:p>
    <w:p w:rsidR="0082210D" w:rsidRDefault="0082210D">
      <w:pPr>
        <w:spacing w:line="252" w:lineRule="exact"/>
        <w:sectPr w:rsidR="0082210D">
          <w:footerReference w:type="default" r:id="rId8"/>
          <w:type w:val="continuous"/>
          <w:pgSz w:w="12240" w:h="15840"/>
          <w:pgMar w:top="780" w:right="200" w:bottom="1140" w:left="1220" w:header="720" w:footer="954" w:gutter="0"/>
          <w:pgNumType w:start="1"/>
          <w:cols w:space="720"/>
        </w:sectPr>
      </w:pPr>
    </w:p>
    <w:p w:rsidR="0082210D" w:rsidRDefault="00FB517C">
      <w:pPr>
        <w:pStyle w:val="ListParagraph"/>
        <w:numPr>
          <w:ilvl w:val="2"/>
          <w:numId w:val="3"/>
        </w:numPr>
        <w:tabs>
          <w:tab w:val="left" w:pos="1451"/>
          <w:tab w:val="left" w:pos="1452"/>
        </w:tabs>
        <w:spacing w:before="74"/>
        <w:ind w:hanging="361"/>
      </w:pPr>
      <w:r>
        <w:lastRenderedPageBreak/>
        <w:t>Best-performing subjects: Physics, Chemistry, Biology, History, Geography,</w:t>
      </w:r>
      <w:r>
        <w:rPr>
          <w:spacing w:val="-7"/>
        </w:rPr>
        <w:t xml:space="preserve"> </w:t>
      </w:r>
      <w:r>
        <w:t>ITC.</w:t>
      </w:r>
    </w:p>
    <w:p w:rsidR="0082210D" w:rsidRDefault="00FB517C">
      <w:pPr>
        <w:pStyle w:val="Heading1"/>
        <w:spacing w:before="124"/>
        <w:ind w:left="191"/>
      </w:pPr>
      <w:r>
        <w:t>E.g. The average scores of a student are listed in the table below. Here is how his admission score calculated:</w:t>
      </w:r>
    </w:p>
    <w:p w:rsidR="0082210D" w:rsidRDefault="0082210D">
      <w:pPr>
        <w:pStyle w:val="BodyText"/>
        <w:spacing w:before="7" w:after="1"/>
        <w:rPr>
          <w:b/>
          <w:sz w:val="1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900"/>
        <w:gridCol w:w="1712"/>
        <w:gridCol w:w="1441"/>
        <w:gridCol w:w="3354"/>
        <w:gridCol w:w="1760"/>
      </w:tblGrid>
      <w:tr w:rsidR="0082210D">
        <w:trPr>
          <w:trHeight w:val="1012"/>
        </w:trPr>
        <w:tc>
          <w:tcPr>
            <w:tcW w:w="2227" w:type="dxa"/>
            <w:gridSpan w:val="2"/>
          </w:tcPr>
          <w:p w:rsidR="0082210D" w:rsidRDefault="00FB517C">
            <w:pPr>
              <w:pStyle w:val="TableParagraph"/>
              <w:ind w:left="112" w:right="86" w:firstLine="355"/>
              <w:rPr>
                <w:b/>
              </w:rPr>
            </w:pPr>
            <w:r>
              <w:rPr>
                <w:b/>
              </w:rPr>
              <w:t>Average score of each subject, starting from the 2018-2019</w:t>
            </w:r>
          </w:p>
          <w:p w:rsidR="0082210D" w:rsidRDefault="00FB517C">
            <w:pPr>
              <w:pStyle w:val="TableParagraph"/>
              <w:spacing w:line="235" w:lineRule="exact"/>
              <w:ind w:left="585"/>
              <w:rPr>
                <w:b/>
              </w:rPr>
            </w:pPr>
            <w:r>
              <w:rPr>
                <w:b/>
              </w:rPr>
              <w:t>school year</w:t>
            </w:r>
          </w:p>
        </w:tc>
        <w:tc>
          <w:tcPr>
            <w:tcW w:w="1712" w:type="dxa"/>
          </w:tcPr>
          <w:p w:rsidR="0082210D" w:rsidRDefault="0082210D">
            <w:pPr>
              <w:pStyle w:val="TableParagraph"/>
              <w:spacing w:before="9"/>
              <w:rPr>
                <w:b/>
                <w:sz w:val="32"/>
              </w:rPr>
            </w:pPr>
          </w:p>
          <w:p w:rsidR="0082210D" w:rsidRDefault="00FB517C">
            <w:pPr>
              <w:pStyle w:val="TableParagraph"/>
              <w:ind w:left="509"/>
              <w:rPr>
                <w:b/>
              </w:rPr>
            </w:pPr>
            <w:r>
              <w:rPr>
                <w:b/>
              </w:rPr>
              <w:t>Score 1</w:t>
            </w:r>
          </w:p>
        </w:tc>
        <w:tc>
          <w:tcPr>
            <w:tcW w:w="1441" w:type="dxa"/>
          </w:tcPr>
          <w:p w:rsidR="0082210D" w:rsidRDefault="0082210D">
            <w:pPr>
              <w:pStyle w:val="TableParagraph"/>
              <w:spacing w:before="9"/>
              <w:rPr>
                <w:b/>
                <w:sz w:val="32"/>
              </w:rPr>
            </w:pPr>
          </w:p>
          <w:p w:rsidR="0082210D" w:rsidRDefault="00FB517C">
            <w:pPr>
              <w:pStyle w:val="TableParagraph"/>
              <w:ind w:left="371"/>
              <w:rPr>
                <w:b/>
              </w:rPr>
            </w:pPr>
            <w:r>
              <w:rPr>
                <w:b/>
              </w:rPr>
              <w:t>Score 2</w:t>
            </w:r>
          </w:p>
        </w:tc>
        <w:tc>
          <w:tcPr>
            <w:tcW w:w="3354" w:type="dxa"/>
          </w:tcPr>
          <w:p w:rsidR="0082210D" w:rsidRDefault="0082210D">
            <w:pPr>
              <w:pStyle w:val="TableParagraph"/>
              <w:spacing w:before="9"/>
              <w:rPr>
                <w:b/>
                <w:sz w:val="32"/>
              </w:rPr>
            </w:pPr>
          </w:p>
          <w:p w:rsidR="0082210D" w:rsidRDefault="00FB517C">
            <w:pPr>
              <w:pStyle w:val="TableParagraph"/>
              <w:ind w:left="1307" w:right="1305"/>
              <w:jc w:val="center"/>
              <w:rPr>
                <w:b/>
              </w:rPr>
            </w:pPr>
            <w:r>
              <w:rPr>
                <w:b/>
              </w:rPr>
              <w:t>Score 3</w:t>
            </w:r>
          </w:p>
        </w:tc>
        <w:tc>
          <w:tcPr>
            <w:tcW w:w="1760" w:type="dxa"/>
          </w:tcPr>
          <w:p w:rsidR="0082210D" w:rsidRDefault="0082210D">
            <w:pPr>
              <w:pStyle w:val="TableParagraph"/>
              <w:spacing w:before="9"/>
              <w:rPr>
                <w:b/>
                <w:sz w:val="32"/>
              </w:rPr>
            </w:pPr>
          </w:p>
          <w:p w:rsidR="0082210D" w:rsidRDefault="00FB517C">
            <w:pPr>
              <w:pStyle w:val="TableParagraph"/>
              <w:ind w:left="111"/>
              <w:rPr>
                <w:b/>
              </w:rPr>
            </w:pPr>
            <w:r>
              <w:rPr>
                <w:b/>
              </w:rPr>
              <w:t>Admission score</w:t>
            </w:r>
          </w:p>
        </w:tc>
      </w:tr>
      <w:tr w:rsidR="0082210D">
        <w:trPr>
          <w:trHeight w:val="287"/>
        </w:trPr>
        <w:tc>
          <w:tcPr>
            <w:tcW w:w="1327" w:type="dxa"/>
          </w:tcPr>
          <w:p w:rsidR="0082210D" w:rsidRDefault="00FB517C">
            <w:pPr>
              <w:pStyle w:val="TableParagraph"/>
              <w:spacing w:before="10"/>
              <w:ind w:left="153" w:right="144"/>
              <w:jc w:val="center"/>
            </w:pPr>
            <w:r>
              <w:t>Math</w:t>
            </w:r>
          </w:p>
        </w:tc>
        <w:tc>
          <w:tcPr>
            <w:tcW w:w="900" w:type="dxa"/>
          </w:tcPr>
          <w:p w:rsidR="0082210D" w:rsidRDefault="00FB517C">
            <w:pPr>
              <w:pStyle w:val="TableParagraph"/>
              <w:spacing w:before="10"/>
              <w:ind w:left="311"/>
            </w:pPr>
            <w:r>
              <w:t>9.0</w:t>
            </w:r>
          </w:p>
        </w:tc>
        <w:tc>
          <w:tcPr>
            <w:tcW w:w="1712" w:type="dxa"/>
            <w:vMerge w:val="restart"/>
          </w:tcPr>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rPr>
                <w:b/>
                <w:sz w:val="33"/>
              </w:rPr>
            </w:pPr>
          </w:p>
          <w:p w:rsidR="0082210D" w:rsidRDefault="00FB517C">
            <w:pPr>
              <w:pStyle w:val="TableParagraph"/>
              <w:ind w:left="131"/>
              <w:rPr>
                <w:b/>
              </w:rPr>
            </w:pPr>
            <w:r>
              <w:rPr>
                <w:b/>
              </w:rPr>
              <w:t>30% x 9.0 = 2.7</w:t>
            </w:r>
          </w:p>
        </w:tc>
        <w:tc>
          <w:tcPr>
            <w:tcW w:w="1441" w:type="dxa"/>
            <w:vMerge w:val="restart"/>
          </w:tcPr>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spacing w:before="11"/>
              <w:rPr>
                <w:b/>
                <w:sz w:val="21"/>
              </w:rPr>
            </w:pPr>
          </w:p>
          <w:p w:rsidR="0082210D" w:rsidRDefault="00FB517C">
            <w:pPr>
              <w:pStyle w:val="TableParagraph"/>
              <w:spacing w:line="252" w:lineRule="exact"/>
              <w:ind w:left="122"/>
              <w:rPr>
                <w:b/>
              </w:rPr>
            </w:pPr>
            <w:r>
              <w:rPr>
                <w:b/>
              </w:rPr>
              <w:t>40% x (8.0 +</w:t>
            </w:r>
          </w:p>
          <w:p w:rsidR="0082210D" w:rsidRDefault="00FB517C">
            <w:pPr>
              <w:pStyle w:val="TableParagraph"/>
              <w:spacing w:line="252" w:lineRule="exact"/>
              <w:ind w:left="201"/>
              <w:rPr>
                <w:b/>
              </w:rPr>
            </w:pPr>
            <w:r>
              <w:rPr>
                <w:b/>
              </w:rPr>
              <w:t>8.0)/2 = 3.2</w:t>
            </w:r>
          </w:p>
        </w:tc>
        <w:tc>
          <w:tcPr>
            <w:tcW w:w="3354" w:type="dxa"/>
            <w:vMerge w:val="restart"/>
          </w:tcPr>
          <w:p w:rsidR="0082210D" w:rsidRDefault="00FB517C">
            <w:pPr>
              <w:pStyle w:val="TableParagraph"/>
              <w:spacing w:before="195" w:line="251" w:lineRule="exact"/>
              <w:ind w:left="104"/>
              <w:jc w:val="both"/>
              <w:rPr>
                <w:b/>
              </w:rPr>
            </w:pPr>
            <w:r>
              <w:rPr>
                <w:b/>
              </w:rPr>
              <w:t>30%</w:t>
            </w:r>
            <w:r>
              <w:rPr>
                <w:b/>
                <w:spacing w:val="28"/>
              </w:rPr>
              <w:t xml:space="preserve"> </w:t>
            </w:r>
            <w:r>
              <w:rPr>
                <w:b/>
              </w:rPr>
              <w:t>x</w:t>
            </w:r>
            <w:r>
              <w:rPr>
                <w:b/>
                <w:spacing w:val="28"/>
              </w:rPr>
              <w:t xml:space="preserve"> </w:t>
            </w:r>
            <w:r>
              <w:rPr>
                <w:b/>
              </w:rPr>
              <w:t>(9.0</w:t>
            </w:r>
            <w:r>
              <w:rPr>
                <w:b/>
                <w:spacing w:val="31"/>
              </w:rPr>
              <w:t xml:space="preserve"> </w:t>
            </w:r>
            <w:r>
              <w:rPr>
                <w:b/>
              </w:rPr>
              <w:t>+</w:t>
            </w:r>
            <w:r>
              <w:rPr>
                <w:b/>
                <w:spacing w:val="30"/>
              </w:rPr>
              <w:t xml:space="preserve"> </w:t>
            </w:r>
            <w:r>
              <w:rPr>
                <w:b/>
              </w:rPr>
              <w:t>8.9</w:t>
            </w:r>
            <w:r>
              <w:rPr>
                <w:b/>
                <w:spacing w:val="32"/>
              </w:rPr>
              <w:t xml:space="preserve"> </w:t>
            </w:r>
            <w:r>
              <w:rPr>
                <w:b/>
              </w:rPr>
              <w:t>+</w:t>
            </w:r>
            <w:r>
              <w:rPr>
                <w:b/>
                <w:spacing w:val="30"/>
              </w:rPr>
              <w:t xml:space="preserve"> </w:t>
            </w:r>
            <w:r>
              <w:rPr>
                <w:b/>
              </w:rPr>
              <w:t>8.7)/3</w:t>
            </w:r>
            <w:r>
              <w:rPr>
                <w:b/>
                <w:spacing w:val="29"/>
              </w:rPr>
              <w:t xml:space="preserve"> </w:t>
            </w:r>
            <w:r>
              <w:rPr>
                <w:b/>
              </w:rPr>
              <w:t>=</w:t>
            </w:r>
            <w:r>
              <w:rPr>
                <w:b/>
                <w:spacing w:val="30"/>
              </w:rPr>
              <w:t xml:space="preserve"> </w:t>
            </w:r>
            <w:r>
              <w:rPr>
                <w:b/>
              </w:rPr>
              <w:t>2.67</w:t>
            </w:r>
          </w:p>
          <w:p w:rsidR="0082210D" w:rsidRDefault="00FB517C">
            <w:pPr>
              <w:pStyle w:val="TableParagraph"/>
              <w:numPr>
                <w:ilvl w:val="0"/>
                <w:numId w:val="1"/>
              </w:numPr>
              <w:tabs>
                <w:tab w:val="left" w:pos="240"/>
              </w:tabs>
              <w:ind w:right="97" w:firstLine="0"/>
              <w:jc w:val="both"/>
            </w:pPr>
            <w:r>
              <w:t xml:space="preserve">ICT </w:t>
            </w:r>
            <w:bookmarkStart w:id="0" w:name="_GoBack"/>
            <w:bookmarkEnd w:id="0"/>
            <w:r>
              <w:t xml:space="preserve">has the highest average score among    the    remaining </w:t>
            </w:r>
            <w:r>
              <w:rPr>
                <w:spacing w:val="49"/>
              </w:rPr>
              <w:t xml:space="preserve"> </w:t>
            </w:r>
            <w:r>
              <w:t>subjects.</w:t>
            </w:r>
          </w:p>
          <w:p w:rsidR="0082210D" w:rsidRDefault="00FB517C">
            <w:pPr>
              <w:pStyle w:val="TableParagraph"/>
              <w:numPr>
                <w:ilvl w:val="0"/>
                <w:numId w:val="1"/>
              </w:numPr>
              <w:tabs>
                <w:tab w:val="left" w:pos="232"/>
              </w:tabs>
              <w:ind w:right="99" w:firstLine="0"/>
              <w:jc w:val="both"/>
            </w:pPr>
            <w:r>
              <w:t>Geography has the second highest average score among the remaining subjects.</w:t>
            </w:r>
          </w:p>
          <w:p w:rsidR="0082210D" w:rsidRDefault="00FB517C">
            <w:pPr>
              <w:pStyle w:val="TableParagraph"/>
              <w:numPr>
                <w:ilvl w:val="0"/>
                <w:numId w:val="1"/>
              </w:numPr>
              <w:tabs>
                <w:tab w:val="left" w:pos="336"/>
              </w:tabs>
              <w:ind w:right="99" w:firstLine="0"/>
              <w:jc w:val="both"/>
            </w:pPr>
            <w:r>
              <w:t>History has the third highest average score among the remaining subjects.</w:t>
            </w:r>
          </w:p>
        </w:tc>
        <w:tc>
          <w:tcPr>
            <w:tcW w:w="1760" w:type="dxa"/>
            <w:vMerge w:val="restart"/>
          </w:tcPr>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rPr>
                <w:b/>
                <w:sz w:val="24"/>
              </w:rPr>
            </w:pPr>
          </w:p>
          <w:p w:rsidR="0082210D" w:rsidRDefault="0082210D">
            <w:pPr>
              <w:pStyle w:val="TableParagraph"/>
              <w:spacing w:before="11"/>
              <w:rPr>
                <w:b/>
                <w:sz w:val="21"/>
              </w:rPr>
            </w:pPr>
          </w:p>
          <w:p w:rsidR="0082210D" w:rsidRDefault="00FB517C">
            <w:pPr>
              <w:pStyle w:val="TableParagraph"/>
              <w:spacing w:line="252" w:lineRule="exact"/>
              <w:ind w:left="155" w:right="149"/>
              <w:jc w:val="center"/>
              <w:rPr>
                <w:b/>
              </w:rPr>
            </w:pPr>
            <w:r>
              <w:rPr>
                <w:b/>
              </w:rPr>
              <w:t>2.7 + 3.2 + 2.67</w:t>
            </w:r>
          </w:p>
          <w:p w:rsidR="0082210D" w:rsidRDefault="00FB517C">
            <w:pPr>
              <w:pStyle w:val="TableParagraph"/>
              <w:spacing w:line="252" w:lineRule="exact"/>
              <w:ind w:left="152" w:right="149"/>
              <w:jc w:val="center"/>
              <w:rPr>
                <w:b/>
              </w:rPr>
            </w:pPr>
            <w:r>
              <w:rPr>
                <w:b/>
              </w:rPr>
              <w:t>= 8.57</w:t>
            </w:r>
          </w:p>
        </w:tc>
      </w:tr>
      <w:tr w:rsidR="0082210D">
        <w:trPr>
          <w:trHeight w:val="287"/>
        </w:trPr>
        <w:tc>
          <w:tcPr>
            <w:tcW w:w="1327" w:type="dxa"/>
          </w:tcPr>
          <w:p w:rsidR="0082210D" w:rsidRDefault="00FB517C">
            <w:pPr>
              <w:pStyle w:val="TableParagraph"/>
              <w:spacing w:before="10"/>
              <w:ind w:left="152" w:right="144"/>
              <w:jc w:val="center"/>
            </w:pPr>
            <w:r>
              <w:t>Physics</w:t>
            </w:r>
          </w:p>
        </w:tc>
        <w:tc>
          <w:tcPr>
            <w:tcW w:w="900" w:type="dxa"/>
          </w:tcPr>
          <w:p w:rsidR="0082210D" w:rsidRDefault="00FB517C">
            <w:pPr>
              <w:pStyle w:val="TableParagraph"/>
              <w:spacing w:before="10"/>
              <w:ind w:left="311"/>
            </w:pPr>
            <w:r>
              <w:t>8.6</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7"/>
        </w:trPr>
        <w:tc>
          <w:tcPr>
            <w:tcW w:w="1327" w:type="dxa"/>
          </w:tcPr>
          <w:p w:rsidR="0082210D" w:rsidRDefault="00FB517C">
            <w:pPr>
              <w:pStyle w:val="TableParagraph"/>
              <w:spacing w:before="10"/>
              <w:ind w:left="153" w:right="144"/>
              <w:jc w:val="center"/>
            </w:pPr>
            <w:r>
              <w:t>Chemistry</w:t>
            </w:r>
          </w:p>
        </w:tc>
        <w:tc>
          <w:tcPr>
            <w:tcW w:w="900" w:type="dxa"/>
          </w:tcPr>
          <w:p w:rsidR="0082210D" w:rsidRDefault="00FB517C">
            <w:pPr>
              <w:pStyle w:val="TableParagraph"/>
              <w:spacing w:before="10"/>
              <w:ind w:left="311"/>
            </w:pPr>
            <w:r>
              <w:t>8.5</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7"/>
        </w:trPr>
        <w:tc>
          <w:tcPr>
            <w:tcW w:w="1327" w:type="dxa"/>
          </w:tcPr>
          <w:p w:rsidR="0082210D" w:rsidRDefault="00FB517C">
            <w:pPr>
              <w:pStyle w:val="TableParagraph"/>
              <w:spacing w:before="13"/>
              <w:ind w:left="155" w:right="144"/>
              <w:jc w:val="center"/>
            </w:pPr>
            <w:r>
              <w:t>Biology</w:t>
            </w:r>
          </w:p>
        </w:tc>
        <w:tc>
          <w:tcPr>
            <w:tcW w:w="900" w:type="dxa"/>
          </w:tcPr>
          <w:p w:rsidR="0082210D" w:rsidRDefault="00FB517C">
            <w:pPr>
              <w:pStyle w:val="TableParagraph"/>
              <w:spacing w:before="13"/>
              <w:ind w:left="311"/>
            </w:pPr>
            <w:r>
              <w:t>8.5</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7"/>
        </w:trPr>
        <w:tc>
          <w:tcPr>
            <w:tcW w:w="1327" w:type="dxa"/>
          </w:tcPr>
          <w:p w:rsidR="0082210D" w:rsidRDefault="00FB517C">
            <w:pPr>
              <w:pStyle w:val="TableParagraph"/>
              <w:spacing w:before="13"/>
              <w:ind w:left="155" w:right="144"/>
              <w:jc w:val="center"/>
            </w:pPr>
            <w:r>
              <w:t>Literature</w:t>
            </w:r>
          </w:p>
        </w:tc>
        <w:tc>
          <w:tcPr>
            <w:tcW w:w="900" w:type="dxa"/>
          </w:tcPr>
          <w:p w:rsidR="0082210D" w:rsidRDefault="00FB517C">
            <w:pPr>
              <w:pStyle w:val="TableParagraph"/>
              <w:spacing w:before="13"/>
              <w:ind w:left="311"/>
            </w:pPr>
            <w:r>
              <w:t>8.0</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90"/>
        </w:trPr>
        <w:tc>
          <w:tcPr>
            <w:tcW w:w="1327" w:type="dxa"/>
          </w:tcPr>
          <w:p w:rsidR="0082210D" w:rsidRDefault="00FB517C">
            <w:pPr>
              <w:pStyle w:val="TableParagraph"/>
              <w:spacing w:before="13"/>
              <w:ind w:left="155" w:right="144"/>
              <w:jc w:val="center"/>
            </w:pPr>
            <w:r>
              <w:t>History</w:t>
            </w:r>
          </w:p>
        </w:tc>
        <w:tc>
          <w:tcPr>
            <w:tcW w:w="900" w:type="dxa"/>
          </w:tcPr>
          <w:p w:rsidR="0082210D" w:rsidRDefault="00FB517C">
            <w:pPr>
              <w:pStyle w:val="TableParagraph"/>
              <w:spacing w:before="13"/>
              <w:ind w:left="311"/>
            </w:pPr>
            <w:r>
              <w:t>8.7</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8"/>
        </w:trPr>
        <w:tc>
          <w:tcPr>
            <w:tcW w:w="1327" w:type="dxa"/>
          </w:tcPr>
          <w:p w:rsidR="0082210D" w:rsidRDefault="00FB517C">
            <w:pPr>
              <w:pStyle w:val="TableParagraph"/>
              <w:spacing w:before="11"/>
              <w:ind w:left="155" w:right="144"/>
              <w:jc w:val="center"/>
            </w:pPr>
            <w:r>
              <w:t>Geography</w:t>
            </w:r>
          </w:p>
        </w:tc>
        <w:tc>
          <w:tcPr>
            <w:tcW w:w="900" w:type="dxa"/>
          </w:tcPr>
          <w:p w:rsidR="0082210D" w:rsidRDefault="00FB517C">
            <w:pPr>
              <w:pStyle w:val="TableParagraph"/>
              <w:spacing w:before="11"/>
              <w:ind w:left="311"/>
            </w:pPr>
            <w:r>
              <w:t>8.9</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7"/>
        </w:trPr>
        <w:tc>
          <w:tcPr>
            <w:tcW w:w="1327" w:type="dxa"/>
          </w:tcPr>
          <w:p w:rsidR="0082210D" w:rsidRDefault="00FB517C">
            <w:pPr>
              <w:pStyle w:val="TableParagraph"/>
              <w:spacing w:before="10"/>
              <w:ind w:left="149" w:right="144"/>
              <w:jc w:val="center"/>
            </w:pPr>
            <w:r>
              <w:t>ICT</w:t>
            </w:r>
          </w:p>
        </w:tc>
        <w:tc>
          <w:tcPr>
            <w:tcW w:w="900" w:type="dxa"/>
          </w:tcPr>
          <w:p w:rsidR="0082210D" w:rsidRDefault="00FB517C">
            <w:pPr>
              <w:pStyle w:val="TableParagraph"/>
              <w:spacing w:before="10"/>
              <w:ind w:left="311"/>
            </w:pPr>
            <w:r>
              <w:t>9.0</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r w:rsidR="0082210D">
        <w:trPr>
          <w:trHeight w:val="287"/>
        </w:trPr>
        <w:tc>
          <w:tcPr>
            <w:tcW w:w="1327" w:type="dxa"/>
          </w:tcPr>
          <w:p w:rsidR="0082210D" w:rsidRDefault="00FB517C">
            <w:pPr>
              <w:pStyle w:val="TableParagraph"/>
              <w:spacing w:before="10"/>
              <w:ind w:left="153" w:right="144"/>
              <w:jc w:val="center"/>
            </w:pPr>
            <w:r>
              <w:t>ESL</w:t>
            </w:r>
          </w:p>
        </w:tc>
        <w:tc>
          <w:tcPr>
            <w:tcW w:w="900" w:type="dxa"/>
          </w:tcPr>
          <w:p w:rsidR="0082210D" w:rsidRDefault="00FB517C">
            <w:pPr>
              <w:pStyle w:val="TableParagraph"/>
              <w:spacing w:before="10"/>
              <w:ind w:left="311"/>
            </w:pPr>
            <w:r>
              <w:t>8.0</w:t>
            </w:r>
          </w:p>
        </w:tc>
        <w:tc>
          <w:tcPr>
            <w:tcW w:w="1712" w:type="dxa"/>
            <w:vMerge/>
            <w:tcBorders>
              <w:top w:val="nil"/>
            </w:tcBorders>
          </w:tcPr>
          <w:p w:rsidR="0082210D" w:rsidRDefault="0082210D">
            <w:pPr>
              <w:rPr>
                <w:sz w:val="2"/>
                <w:szCs w:val="2"/>
              </w:rPr>
            </w:pPr>
          </w:p>
        </w:tc>
        <w:tc>
          <w:tcPr>
            <w:tcW w:w="1441" w:type="dxa"/>
            <w:vMerge/>
            <w:tcBorders>
              <w:top w:val="nil"/>
            </w:tcBorders>
          </w:tcPr>
          <w:p w:rsidR="0082210D" w:rsidRDefault="0082210D">
            <w:pPr>
              <w:rPr>
                <w:sz w:val="2"/>
                <w:szCs w:val="2"/>
              </w:rPr>
            </w:pPr>
          </w:p>
        </w:tc>
        <w:tc>
          <w:tcPr>
            <w:tcW w:w="3354" w:type="dxa"/>
            <w:vMerge/>
            <w:tcBorders>
              <w:top w:val="nil"/>
            </w:tcBorders>
          </w:tcPr>
          <w:p w:rsidR="0082210D" w:rsidRDefault="0082210D">
            <w:pPr>
              <w:rPr>
                <w:sz w:val="2"/>
                <w:szCs w:val="2"/>
              </w:rPr>
            </w:pPr>
          </w:p>
        </w:tc>
        <w:tc>
          <w:tcPr>
            <w:tcW w:w="1760" w:type="dxa"/>
            <w:vMerge/>
            <w:tcBorders>
              <w:top w:val="nil"/>
            </w:tcBorders>
          </w:tcPr>
          <w:p w:rsidR="0082210D" w:rsidRDefault="0082210D">
            <w:pPr>
              <w:rPr>
                <w:sz w:val="2"/>
                <w:szCs w:val="2"/>
              </w:rPr>
            </w:pPr>
          </w:p>
        </w:tc>
      </w:tr>
    </w:tbl>
    <w:p w:rsidR="0082210D" w:rsidRDefault="00FB517C">
      <w:pPr>
        <w:spacing w:before="118"/>
        <w:ind w:left="100"/>
        <w:rPr>
          <w:b/>
        </w:rPr>
      </w:pPr>
      <w:r>
        <w:rPr>
          <w:b/>
          <w:u w:val="thick"/>
        </w:rPr>
        <w:t>Note</w:t>
      </w:r>
      <w:r>
        <w:rPr>
          <w:b/>
        </w:rPr>
        <w:t>:</w:t>
      </w:r>
    </w:p>
    <w:p w:rsidR="0082210D" w:rsidRDefault="00FB517C">
      <w:pPr>
        <w:pStyle w:val="ListParagraph"/>
        <w:numPr>
          <w:ilvl w:val="1"/>
          <w:numId w:val="2"/>
        </w:numPr>
        <w:tabs>
          <w:tab w:val="left" w:pos="820"/>
          <w:tab w:val="left" w:pos="821"/>
        </w:tabs>
        <w:spacing w:before="118"/>
        <w:ind w:right="892"/>
      </w:pPr>
      <w:r>
        <w:t>Top-down</w:t>
      </w:r>
      <w:r>
        <w:rPr>
          <w:spacing w:val="-5"/>
        </w:rPr>
        <w:t xml:space="preserve"> </w:t>
      </w:r>
      <w:r>
        <w:t>selection</w:t>
      </w:r>
      <w:r>
        <w:rPr>
          <w:spacing w:val="-4"/>
        </w:rPr>
        <w:t xml:space="preserve"> </w:t>
      </w:r>
      <w:r>
        <w:t>only</w:t>
      </w:r>
      <w:r>
        <w:rPr>
          <w:spacing w:val="-6"/>
        </w:rPr>
        <w:t xml:space="preserve"> </w:t>
      </w:r>
      <w:r>
        <w:t>applies</w:t>
      </w:r>
      <w:r>
        <w:rPr>
          <w:spacing w:val="-4"/>
        </w:rPr>
        <w:t xml:space="preserve"> </w:t>
      </w:r>
      <w:r>
        <w:t>when</w:t>
      </w:r>
      <w:r>
        <w:rPr>
          <w:spacing w:val="-6"/>
        </w:rPr>
        <w:t xml:space="preserve"> </w:t>
      </w:r>
      <w:r>
        <w:t>the</w:t>
      </w:r>
      <w:r>
        <w:rPr>
          <w:spacing w:val="-6"/>
        </w:rPr>
        <w:t xml:space="preserve"> </w:t>
      </w:r>
      <w:r>
        <w:t>number</w:t>
      </w:r>
      <w:r>
        <w:rPr>
          <w:spacing w:val="-4"/>
        </w:rPr>
        <w:t xml:space="preserve"> </w:t>
      </w:r>
      <w:r>
        <w:t>of</w:t>
      </w:r>
      <w:r>
        <w:rPr>
          <w:spacing w:val="-5"/>
        </w:rPr>
        <w:t xml:space="preserve"> </w:t>
      </w:r>
      <w:r>
        <w:t>students</w:t>
      </w:r>
      <w:r>
        <w:rPr>
          <w:spacing w:val="-4"/>
        </w:rPr>
        <w:t xml:space="preserve"> </w:t>
      </w:r>
      <w:r>
        <w:t>meeting</w:t>
      </w:r>
      <w:r>
        <w:rPr>
          <w:spacing w:val="-6"/>
        </w:rPr>
        <w:t xml:space="preserve"> </w:t>
      </w:r>
      <w:r>
        <w:t>criteria</w:t>
      </w:r>
      <w:r>
        <w:rPr>
          <w:spacing w:val="-7"/>
        </w:rPr>
        <w:t xml:space="preserve"> </w:t>
      </w:r>
      <w:r>
        <w:t>from</w:t>
      </w:r>
      <w:r>
        <w:rPr>
          <w:spacing w:val="-7"/>
        </w:rPr>
        <w:t xml:space="preserve"> </w:t>
      </w:r>
      <w:r>
        <w:t>1</w:t>
      </w:r>
      <w:r>
        <w:rPr>
          <w:spacing w:val="-5"/>
        </w:rPr>
        <w:t xml:space="preserve"> </w:t>
      </w:r>
      <w:r>
        <w:t>to</w:t>
      </w:r>
      <w:r>
        <w:rPr>
          <w:spacing w:val="-4"/>
        </w:rPr>
        <w:t xml:space="preserve"> </w:t>
      </w:r>
      <w:r>
        <w:t>4</w:t>
      </w:r>
      <w:r>
        <w:rPr>
          <w:spacing w:val="-7"/>
        </w:rPr>
        <w:t xml:space="preserve"> </w:t>
      </w:r>
      <w:r>
        <w:t>is</w:t>
      </w:r>
      <w:r>
        <w:rPr>
          <w:spacing w:val="-5"/>
        </w:rPr>
        <w:t xml:space="preserve"> </w:t>
      </w:r>
      <w:r>
        <w:t>larger</w:t>
      </w:r>
      <w:r>
        <w:rPr>
          <w:spacing w:val="-1"/>
        </w:rPr>
        <w:t xml:space="preserve"> </w:t>
      </w:r>
      <w:r>
        <w:t>than the number of Grade 10 slots as approved.</w:t>
      </w:r>
    </w:p>
    <w:p w:rsidR="00290FF4" w:rsidRDefault="00290FF4" w:rsidP="00290FF4">
      <w:pPr>
        <w:widowControl/>
        <w:numPr>
          <w:ilvl w:val="0"/>
          <w:numId w:val="5"/>
        </w:numPr>
        <w:autoSpaceDE/>
        <w:spacing w:before="120" w:after="120"/>
        <w:jc w:val="both"/>
        <w:textAlignment w:val="baseline"/>
      </w:pPr>
      <w:r w:rsidRPr="00290FF4">
        <w:t>Students who have met the aforementioned requirements for entering Grade 10 at Vinschool must satisfy the following additional conditions if they sit for the 10th grade entrance exam organized by the local Department of Education and Training (DoET):</w:t>
      </w:r>
    </w:p>
    <w:p w:rsidR="00290FF4" w:rsidRDefault="00290FF4" w:rsidP="00290FF4">
      <w:pPr>
        <w:widowControl/>
        <w:numPr>
          <w:ilvl w:val="0"/>
          <w:numId w:val="6"/>
        </w:numPr>
        <w:shd w:val="clear" w:color="auto" w:fill="FFFFFF"/>
        <w:autoSpaceDE/>
        <w:spacing w:before="22" w:line="288" w:lineRule="auto"/>
        <w:jc w:val="both"/>
      </w:pPr>
      <w:r w:rsidRPr="00290FF4">
        <w:t>For students applying for Grade 10 at high schools for the gifted: their combined score of 3 subjects (x 1) must be 18 or higher, with no grade lower than 5.</w:t>
      </w:r>
    </w:p>
    <w:p w:rsidR="00290FF4" w:rsidRDefault="00290FF4" w:rsidP="00290FF4">
      <w:pPr>
        <w:widowControl/>
        <w:numPr>
          <w:ilvl w:val="0"/>
          <w:numId w:val="6"/>
        </w:numPr>
        <w:shd w:val="clear" w:color="auto" w:fill="FFFFFF"/>
        <w:autoSpaceDE/>
        <w:spacing w:before="22" w:line="288" w:lineRule="auto"/>
        <w:jc w:val="both"/>
      </w:pPr>
      <w:r w:rsidRPr="00290FF4">
        <w:t>For students applying for Grade 10 at other public high schools:</w:t>
      </w:r>
    </w:p>
    <w:p w:rsidR="00290FF4" w:rsidRDefault="00290FF4" w:rsidP="00290FF4">
      <w:pPr>
        <w:widowControl/>
        <w:numPr>
          <w:ilvl w:val="0"/>
          <w:numId w:val="7"/>
        </w:numPr>
        <w:shd w:val="clear" w:color="auto" w:fill="FFFFFF"/>
        <w:autoSpaceDE/>
        <w:spacing w:before="22" w:line="288" w:lineRule="auto"/>
        <w:jc w:val="both"/>
      </w:pPr>
      <w:r w:rsidRPr="00290FF4">
        <w:t>Students in Hanoi must achieve a combined score of at least 45 across 4 subjects, with no grade lower than 6.</w:t>
      </w:r>
    </w:p>
    <w:p w:rsidR="00290FF4" w:rsidRDefault="00290FF4" w:rsidP="00290FF4">
      <w:pPr>
        <w:widowControl/>
        <w:numPr>
          <w:ilvl w:val="0"/>
          <w:numId w:val="7"/>
        </w:numPr>
        <w:shd w:val="clear" w:color="auto" w:fill="FFFFFF"/>
        <w:autoSpaceDE/>
        <w:spacing w:before="22" w:line="288" w:lineRule="auto"/>
        <w:jc w:val="both"/>
      </w:pPr>
      <w:r w:rsidRPr="00290FF4">
        <w:t>Students in Ho Chi Minh City or Hai Phong must achieve a combined score of at least 37.5 across 3 subjects, with no grade lower than 6.</w:t>
      </w:r>
    </w:p>
    <w:sectPr w:rsidR="00290FF4" w:rsidSect="00290FF4">
      <w:pgSz w:w="12240" w:h="15840"/>
      <w:pgMar w:top="1420" w:right="900" w:bottom="1220" w:left="122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7C" w:rsidRDefault="00FB517C">
      <w:r>
        <w:separator/>
      </w:r>
    </w:p>
  </w:endnote>
  <w:endnote w:type="continuationSeparator" w:id="0">
    <w:p w:rsidR="00FB517C" w:rsidRDefault="00FB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0D" w:rsidRDefault="00FB517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7pt;margin-top:729.55pt;width:11.55pt;height:14.25pt;z-index:-251658752;mso-position-horizontal-relative:page;mso-position-vertical-relative:page" filled="f" stroked="f">
          <v:textbox inset="0,0,0,0">
            <w:txbxContent>
              <w:p w:rsidR="0082210D" w:rsidRDefault="00FB517C">
                <w:pPr>
                  <w:pStyle w:val="BodyText"/>
                  <w:spacing w:before="11"/>
                  <w:ind w:left="60"/>
                </w:pPr>
                <w:r>
                  <w:fldChar w:fldCharType="begin"/>
                </w:r>
                <w:r>
                  <w:instrText xml:space="preserve"> PAGE </w:instrText>
                </w:r>
                <w:r>
                  <w:fldChar w:fldCharType="separate"/>
                </w:r>
                <w:r w:rsidR="00290FF4">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7C" w:rsidRDefault="00FB517C">
      <w:r>
        <w:separator/>
      </w:r>
    </w:p>
  </w:footnote>
  <w:footnote w:type="continuationSeparator" w:id="0">
    <w:p w:rsidR="00FB517C" w:rsidRDefault="00FB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4C"/>
    <w:multiLevelType w:val="hybridMultilevel"/>
    <w:tmpl w:val="364A40C4"/>
    <w:lvl w:ilvl="0" w:tplc="FA6EE824">
      <w:start w:val="6"/>
      <w:numFmt w:val="decimal"/>
      <w:lvlText w:val="%1."/>
      <w:lvlJc w:val="left"/>
      <w:pPr>
        <w:ind w:left="540" w:hanging="360"/>
      </w:pPr>
      <w:rPr>
        <w:rFonts w:eastAsia="Calibr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1DAA39B8"/>
    <w:multiLevelType w:val="hybridMultilevel"/>
    <w:tmpl w:val="2ABCBFAA"/>
    <w:lvl w:ilvl="0" w:tplc="75BE631E">
      <w:start w:val="5"/>
      <w:numFmt w:val="upperLetter"/>
      <w:lvlText w:val="%1"/>
      <w:lvlJc w:val="left"/>
      <w:pPr>
        <w:ind w:left="614" w:hanging="423"/>
      </w:pPr>
      <w:rPr>
        <w:rFonts w:hint="default"/>
        <w:lang w:val="en-US" w:eastAsia="en-US" w:bidi="ar-SA"/>
      </w:rPr>
    </w:lvl>
    <w:lvl w:ilvl="1" w:tplc="059A568E">
      <w:numFmt w:val="bullet"/>
      <w:lvlText w:val=""/>
      <w:lvlJc w:val="left"/>
      <w:pPr>
        <w:ind w:left="820" w:hanging="360"/>
      </w:pPr>
      <w:rPr>
        <w:rFonts w:ascii="Symbol" w:eastAsia="Symbol" w:hAnsi="Symbol" w:cs="Symbol" w:hint="default"/>
        <w:w w:val="100"/>
        <w:sz w:val="22"/>
        <w:szCs w:val="22"/>
        <w:lang w:val="en-US" w:eastAsia="en-US" w:bidi="ar-SA"/>
      </w:rPr>
    </w:lvl>
    <w:lvl w:ilvl="2" w:tplc="186E7348">
      <w:numFmt w:val="bullet"/>
      <w:lvlText w:val="•"/>
      <w:lvlJc w:val="left"/>
      <w:pPr>
        <w:ind w:left="1931" w:hanging="360"/>
      </w:pPr>
      <w:rPr>
        <w:rFonts w:hint="default"/>
        <w:lang w:val="en-US" w:eastAsia="en-US" w:bidi="ar-SA"/>
      </w:rPr>
    </w:lvl>
    <w:lvl w:ilvl="3" w:tplc="2D488104">
      <w:numFmt w:val="bullet"/>
      <w:lvlText w:val="•"/>
      <w:lvlJc w:val="left"/>
      <w:pPr>
        <w:ind w:left="3042" w:hanging="360"/>
      </w:pPr>
      <w:rPr>
        <w:rFonts w:hint="default"/>
        <w:lang w:val="en-US" w:eastAsia="en-US" w:bidi="ar-SA"/>
      </w:rPr>
    </w:lvl>
    <w:lvl w:ilvl="4" w:tplc="F5181DC0">
      <w:numFmt w:val="bullet"/>
      <w:lvlText w:val="•"/>
      <w:lvlJc w:val="left"/>
      <w:pPr>
        <w:ind w:left="4153" w:hanging="360"/>
      </w:pPr>
      <w:rPr>
        <w:rFonts w:hint="default"/>
        <w:lang w:val="en-US" w:eastAsia="en-US" w:bidi="ar-SA"/>
      </w:rPr>
    </w:lvl>
    <w:lvl w:ilvl="5" w:tplc="BDDE68F0">
      <w:numFmt w:val="bullet"/>
      <w:lvlText w:val="•"/>
      <w:lvlJc w:val="left"/>
      <w:pPr>
        <w:ind w:left="5264" w:hanging="360"/>
      </w:pPr>
      <w:rPr>
        <w:rFonts w:hint="default"/>
        <w:lang w:val="en-US" w:eastAsia="en-US" w:bidi="ar-SA"/>
      </w:rPr>
    </w:lvl>
    <w:lvl w:ilvl="6" w:tplc="549C7538">
      <w:numFmt w:val="bullet"/>
      <w:lvlText w:val="•"/>
      <w:lvlJc w:val="left"/>
      <w:pPr>
        <w:ind w:left="6375" w:hanging="360"/>
      </w:pPr>
      <w:rPr>
        <w:rFonts w:hint="default"/>
        <w:lang w:val="en-US" w:eastAsia="en-US" w:bidi="ar-SA"/>
      </w:rPr>
    </w:lvl>
    <w:lvl w:ilvl="7" w:tplc="650AB242">
      <w:numFmt w:val="bullet"/>
      <w:lvlText w:val="•"/>
      <w:lvlJc w:val="left"/>
      <w:pPr>
        <w:ind w:left="7486" w:hanging="360"/>
      </w:pPr>
      <w:rPr>
        <w:rFonts w:hint="default"/>
        <w:lang w:val="en-US" w:eastAsia="en-US" w:bidi="ar-SA"/>
      </w:rPr>
    </w:lvl>
    <w:lvl w:ilvl="8" w:tplc="13B67660">
      <w:numFmt w:val="bullet"/>
      <w:lvlText w:val="•"/>
      <w:lvlJc w:val="left"/>
      <w:pPr>
        <w:ind w:left="8597" w:hanging="360"/>
      </w:pPr>
      <w:rPr>
        <w:rFonts w:hint="default"/>
        <w:lang w:val="en-US" w:eastAsia="en-US" w:bidi="ar-SA"/>
      </w:rPr>
    </w:lvl>
  </w:abstractNum>
  <w:abstractNum w:abstractNumId="2" w15:restartNumberingAfterBreak="0">
    <w:nsid w:val="1EB37F56"/>
    <w:multiLevelType w:val="hybridMultilevel"/>
    <w:tmpl w:val="B454A438"/>
    <w:lvl w:ilvl="0" w:tplc="A14441F2">
      <w:numFmt w:val="bullet"/>
      <w:lvlText w:val="-"/>
      <w:lvlJc w:val="left"/>
      <w:pPr>
        <w:ind w:left="104" w:hanging="135"/>
      </w:pPr>
      <w:rPr>
        <w:rFonts w:ascii="Times New Roman" w:eastAsia="Times New Roman" w:hAnsi="Times New Roman" w:cs="Times New Roman" w:hint="default"/>
        <w:w w:val="100"/>
        <w:sz w:val="22"/>
        <w:szCs w:val="22"/>
        <w:lang w:val="en-US" w:eastAsia="en-US" w:bidi="ar-SA"/>
      </w:rPr>
    </w:lvl>
    <w:lvl w:ilvl="1" w:tplc="5D5ADE86">
      <w:numFmt w:val="bullet"/>
      <w:lvlText w:val="•"/>
      <w:lvlJc w:val="left"/>
      <w:pPr>
        <w:ind w:left="424" w:hanging="135"/>
      </w:pPr>
      <w:rPr>
        <w:rFonts w:hint="default"/>
        <w:lang w:val="en-US" w:eastAsia="en-US" w:bidi="ar-SA"/>
      </w:rPr>
    </w:lvl>
    <w:lvl w:ilvl="2" w:tplc="5ABA1A46">
      <w:numFmt w:val="bullet"/>
      <w:lvlText w:val="•"/>
      <w:lvlJc w:val="left"/>
      <w:pPr>
        <w:ind w:left="748" w:hanging="135"/>
      </w:pPr>
      <w:rPr>
        <w:rFonts w:hint="default"/>
        <w:lang w:val="en-US" w:eastAsia="en-US" w:bidi="ar-SA"/>
      </w:rPr>
    </w:lvl>
    <w:lvl w:ilvl="3" w:tplc="44C49314">
      <w:numFmt w:val="bullet"/>
      <w:lvlText w:val="•"/>
      <w:lvlJc w:val="left"/>
      <w:pPr>
        <w:ind w:left="1073" w:hanging="135"/>
      </w:pPr>
      <w:rPr>
        <w:rFonts w:hint="default"/>
        <w:lang w:val="en-US" w:eastAsia="en-US" w:bidi="ar-SA"/>
      </w:rPr>
    </w:lvl>
    <w:lvl w:ilvl="4" w:tplc="ECD64EF0">
      <w:numFmt w:val="bullet"/>
      <w:lvlText w:val="•"/>
      <w:lvlJc w:val="left"/>
      <w:pPr>
        <w:ind w:left="1397" w:hanging="135"/>
      </w:pPr>
      <w:rPr>
        <w:rFonts w:hint="default"/>
        <w:lang w:val="en-US" w:eastAsia="en-US" w:bidi="ar-SA"/>
      </w:rPr>
    </w:lvl>
    <w:lvl w:ilvl="5" w:tplc="AD3C5222">
      <w:numFmt w:val="bullet"/>
      <w:lvlText w:val="•"/>
      <w:lvlJc w:val="left"/>
      <w:pPr>
        <w:ind w:left="1722" w:hanging="135"/>
      </w:pPr>
      <w:rPr>
        <w:rFonts w:hint="default"/>
        <w:lang w:val="en-US" w:eastAsia="en-US" w:bidi="ar-SA"/>
      </w:rPr>
    </w:lvl>
    <w:lvl w:ilvl="6" w:tplc="7378659E">
      <w:numFmt w:val="bullet"/>
      <w:lvlText w:val="•"/>
      <w:lvlJc w:val="left"/>
      <w:pPr>
        <w:ind w:left="2046" w:hanging="135"/>
      </w:pPr>
      <w:rPr>
        <w:rFonts w:hint="default"/>
        <w:lang w:val="en-US" w:eastAsia="en-US" w:bidi="ar-SA"/>
      </w:rPr>
    </w:lvl>
    <w:lvl w:ilvl="7" w:tplc="E65CF2C0">
      <w:numFmt w:val="bullet"/>
      <w:lvlText w:val="•"/>
      <w:lvlJc w:val="left"/>
      <w:pPr>
        <w:ind w:left="2370" w:hanging="135"/>
      </w:pPr>
      <w:rPr>
        <w:rFonts w:hint="default"/>
        <w:lang w:val="en-US" w:eastAsia="en-US" w:bidi="ar-SA"/>
      </w:rPr>
    </w:lvl>
    <w:lvl w:ilvl="8" w:tplc="744AAF58">
      <w:numFmt w:val="bullet"/>
      <w:lvlText w:val="•"/>
      <w:lvlJc w:val="left"/>
      <w:pPr>
        <w:ind w:left="2695" w:hanging="135"/>
      </w:pPr>
      <w:rPr>
        <w:rFonts w:hint="default"/>
        <w:lang w:val="en-US" w:eastAsia="en-US" w:bidi="ar-SA"/>
      </w:rPr>
    </w:lvl>
  </w:abstractNum>
  <w:abstractNum w:abstractNumId="3" w15:restartNumberingAfterBreak="0">
    <w:nsid w:val="5C894301"/>
    <w:multiLevelType w:val="hybridMultilevel"/>
    <w:tmpl w:val="71A07398"/>
    <w:lvl w:ilvl="0" w:tplc="230A78AC">
      <w:start w:val="1"/>
      <w:numFmt w:val="decimal"/>
      <w:lvlText w:val="%1."/>
      <w:lvlJc w:val="left"/>
      <w:pPr>
        <w:ind w:left="640" w:hanging="360"/>
      </w:pPr>
      <w:rPr>
        <w:rFonts w:ascii="Times New Roman" w:eastAsia="Times New Roman" w:hAnsi="Times New Roman" w:cs="Times New Roman" w:hint="default"/>
        <w:w w:val="100"/>
        <w:sz w:val="22"/>
        <w:szCs w:val="22"/>
        <w:lang w:val="en-US" w:eastAsia="en-US" w:bidi="ar-SA"/>
      </w:rPr>
    </w:lvl>
    <w:lvl w:ilvl="1" w:tplc="FE3856A4">
      <w:numFmt w:val="bullet"/>
      <w:lvlText w:val=""/>
      <w:lvlJc w:val="left"/>
      <w:pPr>
        <w:ind w:left="1091" w:hanging="360"/>
      </w:pPr>
      <w:rPr>
        <w:rFonts w:ascii="Symbol" w:eastAsia="Symbol" w:hAnsi="Symbol" w:cs="Symbol" w:hint="default"/>
        <w:w w:val="100"/>
        <w:sz w:val="22"/>
        <w:szCs w:val="22"/>
        <w:lang w:val="en-US" w:eastAsia="en-US" w:bidi="ar-SA"/>
      </w:rPr>
    </w:lvl>
    <w:lvl w:ilvl="2" w:tplc="2FAC3654">
      <w:numFmt w:val="bullet"/>
      <w:lvlText w:val="-"/>
      <w:lvlJc w:val="left"/>
      <w:pPr>
        <w:ind w:left="1451" w:hanging="360"/>
      </w:pPr>
      <w:rPr>
        <w:rFonts w:ascii="Times New Roman" w:eastAsia="Times New Roman" w:hAnsi="Times New Roman" w:cs="Times New Roman" w:hint="default"/>
        <w:w w:val="100"/>
        <w:sz w:val="22"/>
        <w:szCs w:val="22"/>
        <w:lang w:val="en-US" w:eastAsia="en-US" w:bidi="ar-SA"/>
      </w:rPr>
    </w:lvl>
    <w:lvl w:ilvl="3" w:tplc="AD74BFC2">
      <w:numFmt w:val="bullet"/>
      <w:lvlText w:val="•"/>
      <w:lvlJc w:val="left"/>
      <w:pPr>
        <w:ind w:left="2630" w:hanging="360"/>
      </w:pPr>
      <w:rPr>
        <w:rFonts w:hint="default"/>
        <w:lang w:val="en-US" w:eastAsia="en-US" w:bidi="ar-SA"/>
      </w:rPr>
    </w:lvl>
    <w:lvl w:ilvl="4" w:tplc="0826DB9A">
      <w:numFmt w:val="bullet"/>
      <w:lvlText w:val="•"/>
      <w:lvlJc w:val="left"/>
      <w:pPr>
        <w:ind w:left="3800" w:hanging="360"/>
      </w:pPr>
      <w:rPr>
        <w:rFonts w:hint="default"/>
        <w:lang w:val="en-US" w:eastAsia="en-US" w:bidi="ar-SA"/>
      </w:rPr>
    </w:lvl>
    <w:lvl w:ilvl="5" w:tplc="2828EDF8">
      <w:numFmt w:val="bullet"/>
      <w:lvlText w:val="•"/>
      <w:lvlJc w:val="left"/>
      <w:pPr>
        <w:ind w:left="4970" w:hanging="360"/>
      </w:pPr>
      <w:rPr>
        <w:rFonts w:hint="default"/>
        <w:lang w:val="en-US" w:eastAsia="en-US" w:bidi="ar-SA"/>
      </w:rPr>
    </w:lvl>
    <w:lvl w:ilvl="6" w:tplc="052EEFE8">
      <w:numFmt w:val="bullet"/>
      <w:lvlText w:val="•"/>
      <w:lvlJc w:val="left"/>
      <w:pPr>
        <w:ind w:left="6140" w:hanging="360"/>
      </w:pPr>
      <w:rPr>
        <w:rFonts w:hint="default"/>
        <w:lang w:val="en-US" w:eastAsia="en-US" w:bidi="ar-SA"/>
      </w:rPr>
    </w:lvl>
    <w:lvl w:ilvl="7" w:tplc="1AFEDA8A">
      <w:numFmt w:val="bullet"/>
      <w:lvlText w:val="•"/>
      <w:lvlJc w:val="left"/>
      <w:pPr>
        <w:ind w:left="7310" w:hanging="360"/>
      </w:pPr>
      <w:rPr>
        <w:rFonts w:hint="default"/>
        <w:lang w:val="en-US" w:eastAsia="en-US" w:bidi="ar-SA"/>
      </w:rPr>
    </w:lvl>
    <w:lvl w:ilvl="8" w:tplc="8AFC8B92">
      <w:numFmt w:val="bullet"/>
      <w:lvlText w:val="•"/>
      <w:lvlJc w:val="left"/>
      <w:pPr>
        <w:ind w:left="8480" w:hanging="360"/>
      </w:pPr>
      <w:rPr>
        <w:rFonts w:hint="default"/>
        <w:lang w:val="en-US" w:eastAsia="en-US" w:bidi="ar-SA"/>
      </w:rPr>
    </w:lvl>
  </w:abstractNum>
  <w:abstractNum w:abstractNumId="4" w15:restartNumberingAfterBreak="0">
    <w:nsid w:val="5DE86897"/>
    <w:multiLevelType w:val="hybridMultilevel"/>
    <w:tmpl w:val="4FC234D6"/>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65C57067"/>
    <w:multiLevelType w:val="hybridMultilevel"/>
    <w:tmpl w:val="F5685EEE"/>
    <w:lvl w:ilvl="0" w:tplc="27F8B99E">
      <w:start w:val="1"/>
      <w:numFmt w:val="decimal"/>
      <w:lvlText w:val="%1."/>
      <w:lvlJc w:val="left"/>
      <w:pPr>
        <w:ind w:left="640" w:hanging="272"/>
      </w:pPr>
      <w:rPr>
        <w:rFonts w:ascii="Times New Roman" w:eastAsia="Times New Roman" w:hAnsi="Times New Roman" w:cs="Times New Roman" w:hint="default"/>
        <w:b/>
        <w:bCs/>
        <w:color w:val="1F4E79"/>
        <w:spacing w:val="0"/>
        <w:w w:val="100"/>
        <w:sz w:val="22"/>
        <w:szCs w:val="22"/>
        <w:lang w:val="en-US" w:eastAsia="en-US" w:bidi="ar-SA"/>
      </w:rPr>
    </w:lvl>
    <w:lvl w:ilvl="1" w:tplc="7584E156">
      <w:numFmt w:val="bullet"/>
      <w:lvlText w:val=""/>
      <w:lvlJc w:val="left"/>
      <w:pPr>
        <w:ind w:left="940" w:hanging="360"/>
      </w:pPr>
      <w:rPr>
        <w:rFonts w:ascii="Wingdings" w:eastAsia="Wingdings" w:hAnsi="Wingdings" w:cs="Wingdings" w:hint="default"/>
        <w:w w:val="100"/>
        <w:sz w:val="22"/>
        <w:szCs w:val="22"/>
        <w:lang w:val="en-US" w:eastAsia="en-US" w:bidi="ar-SA"/>
      </w:rPr>
    </w:lvl>
    <w:lvl w:ilvl="2" w:tplc="45B6B09E">
      <w:numFmt w:val="bullet"/>
      <w:lvlText w:val="•"/>
      <w:lvlJc w:val="left"/>
      <w:pPr>
        <w:ind w:left="2037" w:hanging="360"/>
      </w:pPr>
      <w:rPr>
        <w:rFonts w:hint="default"/>
        <w:lang w:val="en-US" w:eastAsia="en-US" w:bidi="ar-SA"/>
      </w:rPr>
    </w:lvl>
    <w:lvl w:ilvl="3" w:tplc="33AA80DE">
      <w:numFmt w:val="bullet"/>
      <w:lvlText w:val="•"/>
      <w:lvlJc w:val="left"/>
      <w:pPr>
        <w:ind w:left="3135" w:hanging="360"/>
      </w:pPr>
      <w:rPr>
        <w:rFonts w:hint="default"/>
        <w:lang w:val="en-US" w:eastAsia="en-US" w:bidi="ar-SA"/>
      </w:rPr>
    </w:lvl>
    <w:lvl w:ilvl="4" w:tplc="5E38FBA2">
      <w:numFmt w:val="bullet"/>
      <w:lvlText w:val="•"/>
      <w:lvlJc w:val="left"/>
      <w:pPr>
        <w:ind w:left="4233" w:hanging="360"/>
      </w:pPr>
      <w:rPr>
        <w:rFonts w:hint="default"/>
        <w:lang w:val="en-US" w:eastAsia="en-US" w:bidi="ar-SA"/>
      </w:rPr>
    </w:lvl>
    <w:lvl w:ilvl="5" w:tplc="0E74E846">
      <w:numFmt w:val="bullet"/>
      <w:lvlText w:val="•"/>
      <w:lvlJc w:val="left"/>
      <w:pPr>
        <w:ind w:left="5331" w:hanging="360"/>
      </w:pPr>
      <w:rPr>
        <w:rFonts w:hint="default"/>
        <w:lang w:val="en-US" w:eastAsia="en-US" w:bidi="ar-SA"/>
      </w:rPr>
    </w:lvl>
    <w:lvl w:ilvl="6" w:tplc="4EB03C82">
      <w:numFmt w:val="bullet"/>
      <w:lvlText w:val="•"/>
      <w:lvlJc w:val="left"/>
      <w:pPr>
        <w:ind w:left="6428" w:hanging="360"/>
      </w:pPr>
      <w:rPr>
        <w:rFonts w:hint="default"/>
        <w:lang w:val="en-US" w:eastAsia="en-US" w:bidi="ar-SA"/>
      </w:rPr>
    </w:lvl>
    <w:lvl w:ilvl="7" w:tplc="C4FA671E">
      <w:numFmt w:val="bullet"/>
      <w:lvlText w:val="•"/>
      <w:lvlJc w:val="left"/>
      <w:pPr>
        <w:ind w:left="7526" w:hanging="360"/>
      </w:pPr>
      <w:rPr>
        <w:rFonts w:hint="default"/>
        <w:lang w:val="en-US" w:eastAsia="en-US" w:bidi="ar-SA"/>
      </w:rPr>
    </w:lvl>
    <w:lvl w:ilvl="8" w:tplc="4F42EA16">
      <w:numFmt w:val="bullet"/>
      <w:lvlText w:val="•"/>
      <w:lvlJc w:val="left"/>
      <w:pPr>
        <w:ind w:left="8624" w:hanging="360"/>
      </w:pPr>
      <w:rPr>
        <w:rFonts w:hint="default"/>
        <w:lang w:val="en-US" w:eastAsia="en-US" w:bidi="ar-SA"/>
      </w:rPr>
    </w:lvl>
  </w:abstractNum>
  <w:abstractNum w:abstractNumId="6" w15:restartNumberingAfterBreak="0">
    <w:nsid w:val="68780251"/>
    <w:multiLevelType w:val="hybridMultilevel"/>
    <w:tmpl w:val="35F2CFD8"/>
    <w:lvl w:ilvl="0" w:tplc="98BA863A">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210D"/>
    <w:rsid w:val="00290FF4"/>
    <w:rsid w:val="0082210D"/>
    <w:rsid w:val="00F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04D0C"/>
  <w15:docId w15:val="{56A71EAE-EA0A-4C42-9874-2B50E340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6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8"/>
      <w:ind w:left="3197" w:right="2947"/>
      <w:jc w:val="center"/>
    </w:pPr>
    <w:rPr>
      <w:b/>
      <w:bCs/>
      <w:sz w:val="30"/>
      <w:szCs w:val="30"/>
    </w:rPr>
  </w:style>
  <w:style w:type="paragraph" w:styleId="ListParagraph">
    <w:name w:val="List Paragraph"/>
    <w:basedOn w:val="Normal"/>
    <w:uiPriority w:val="1"/>
    <w:qFormat/>
    <w:pPr>
      <w:spacing w:before="116"/>
      <w:ind w:left="6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Phương (VSC-KHT-MB)</dc:creator>
  <cp:lastModifiedBy>Trần Thu Hương (VSC-P.PR-MKT-MB)</cp:lastModifiedBy>
  <cp:revision>2</cp:revision>
  <dcterms:created xsi:type="dcterms:W3CDTF">2021-03-09T10:27:00Z</dcterms:created>
  <dcterms:modified xsi:type="dcterms:W3CDTF">2021-03-09T10:32:00Z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2021-03-09T00:00:00Z</vt:filetime>
  </property>
</Properties>
</file>